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23EE5" w14:textId="77777777" w:rsidR="00706BC8" w:rsidRPr="00706BC8" w:rsidRDefault="00706BC8" w:rsidP="00706BC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 xml:space="preserve">Procedura postępowania w przypadku stosowania przemocy </w:t>
      </w:r>
    </w:p>
    <w:p w14:paraId="300EE417" w14:textId="4323758E" w:rsidR="00706BC8" w:rsidRDefault="00706BC8" w:rsidP="00706BC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przez personel żłobka</w:t>
      </w:r>
    </w:p>
    <w:p w14:paraId="4261AB44" w14:textId="77777777" w:rsidR="00706BC8" w:rsidRPr="00706BC8" w:rsidRDefault="00706BC8" w:rsidP="00706BC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</w:p>
    <w:p w14:paraId="465125E4" w14:textId="77777777" w:rsidR="00706BC8" w:rsidRPr="00706BC8" w:rsidRDefault="00706BC8" w:rsidP="00381384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1. Cel procedury</w:t>
      </w:r>
    </w:p>
    <w:p w14:paraId="32276602" w14:textId="77777777" w:rsidR="00706BC8" w:rsidRPr="00706BC8" w:rsidRDefault="00706BC8" w:rsidP="0038138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Zapewnienie pełnej ochrony dziecka przed wszelkimi formami przemocy fizycznej, psychicznej, emocjonalnej i zaniedbania.</w:t>
      </w:r>
    </w:p>
    <w:p w14:paraId="2C812DD3" w14:textId="77777777" w:rsidR="00706BC8" w:rsidRPr="00706BC8" w:rsidRDefault="00706BC8" w:rsidP="0038138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Wdrożenie działań zgodnych z obowiązującymi standardami i przepisami prawa.</w:t>
      </w:r>
    </w:p>
    <w:p w14:paraId="72C7BBFC" w14:textId="77777777" w:rsidR="00706BC8" w:rsidRPr="00706BC8" w:rsidRDefault="00706BC8" w:rsidP="0038138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Zapewnienie przejrzystego mechanizmu reagowania i odpowiedzialności personelu.</w:t>
      </w:r>
    </w:p>
    <w:p w14:paraId="7383A58F" w14:textId="77777777" w:rsidR="00706BC8" w:rsidRPr="00706BC8" w:rsidRDefault="00706BC8" w:rsidP="00381384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2. Definicja przemocy</w:t>
      </w:r>
    </w:p>
    <w:p w14:paraId="1C735843" w14:textId="77777777" w:rsidR="00706BC8" w:rsidRPr="00706BC8" w:rsidRDefault="00706BC8" w:rsidP="0038138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Za przemoc uznaje się wszelkie działania lub zaniechania personelu, które:</w:t>
      </w:r>
    </w:p>
    <w:p w14:paraId="100DB8D1" w14:textId="77777777" w:rsidR="00706BC8" w:rsidRPr="00706BC8" w:rsidRDefault="00706BC8" w:rsidP="0038138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naruszają godność dziecka,</w:t>
      </w:r>
    </w:p>
    <w:p w14:paraId="7977DF6C" w14:textId="77777777" w:rsidR="00706BC8" w:rsidRPr="00706BC8" w:rsidRDefault="00706BC8" w:rsidP="0038138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powodują cierpienie fizyczne lub psychiczne,</w:t>
      </w:r>
    </w:p>
    <w:p w14:paraId="06C3269A" w14:textId="77777777" w:rsidR="00706BC8" w:rsidRPr="00706BC8" w:rsidRDefault="00706BC8" w:rsidP="0038138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ograniczają prawa dziecka wynikające z Konwencji o prawach dziecka.</w:t>
      </w:r>
    </w:p>
    <w:p w14:paraId="07AC98DF" w14:textId="77777777" w:rsidR="00706BC8" w:rsidRPr="00706BC8" w:rsidRDefault="00706BC8" w:rsidP="00381384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3. Etapy postępowania</w:t>
      </w:r>
    </w:p>
    <w:p w14:paraId="03715BF6" w14:textId="3A96BDF8" w:rsidR="00706BC8" w:rsidRPr="00706BC8" w:rsidRDefault="00706BC8" w:rsidP="0038138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3.1  Etap I – Natychmiastowa reakcja</w:t>
      </w:r>
    </w:p>
    <w:p w14:paraId="2EE1A1A4" w14:textId="77777777" w:rsidR="00706BC8" w:rsidRPr="00706BC8" w:rsidRDefault="00706BC8" w:rsidP="0038138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Każdy pracownik, który zauważy lub podejrzewa stosowanie przemocy, </w:t>
      </w: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 obowiązek niezwłocznie przerwać sytuację</w:t>
      </w: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zapewnić dziecku bezpieczeństwo.</w:t>
      </w:r>
    </w:p>
    <w:p w14:paraId="2102F00A" w14:textId="77777777" w:rsidR="00706BC8" w:rsidRPr="00706BC8" w:rsidRDefault="00706BC8" w:rsidP="0038138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Dziecko zostaje objęte opieką innego pracownika.</w:t>
      </w:r>
    </w:p>
    <w:p w14:paraId="08BF72D9" w14:textId="2F8CA966" w:rsidR="00706BC8" w:rsidRPr="00706BC8" w:rsidRDefault="00706BC8" w:rsidP="0038138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3.2 Etap II – Zgłoszenie incydentu</w:t>
      </w:r>
    </w:p>
    <w:p w14:paraId="33A59FB0" w14:textId="77777777" w:rsidR="00706BC8" w:rsidRPr="00706BC8" w:rsidRDefault="00706BC8" w:rsidP="0038138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Zdarzenie zgłasza się </w:t>
      </w: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dyrektorowi żłobka</w:t>
      </w: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osobie wyznaczonej do nadzoru.</w:t>
      </w:r>
    </w:p>
    <w:p w14:paraId="73EBE6E5" w14:textId="77777777" w:rsidR="00706BC8" w:rsidRPr="00706BC8" w:rsidRDefault="00706BC8" w:rsidP="0038138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Sporządza się </w:t>
      </w: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pisemny raport</w:t>
      </w: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zawierający opis zdarzenia, świadków i podjęte działania.</w:t>
      </w:r>
    </w:p>
    <w:p w14:paraId="3C05D5BB" w14:textId="4AFEBCF0" w:rsidR="00706BC8" w:rsidRPr="00706BC8" w:rsidRDefault="00706BC8" w:rsidP="0038138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3.3 Etap III – Postępowanie wewnętrzne</w:t>
      </w:r>
    </w:p>
    <w:p w14:paraId="46E52832" w14:textId="77777777" w:rsidR="00706BC8" w:rsidRPr="00706BC8" w:rsidRDefault="00706BC8" w:rsidP="0038138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 wszczyna </w:t>
      </w: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wewnętrzne postępowanie wyjaśniające</w:t>
      </w: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ciągu 24 godzin.</w:t>
      </w:r>
    </w:p>
    <w:p w14:paraId="6043E805" w14:textId="77777777" w:rsidR="00706BC8" w:rsidRPr="00706BC8" w:rsidRDefault="00706BC8" w:rsidP="0038138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Osoba podejrzana o stosowanie przemocy zostaje </w:t>
      </w: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natychmiast odsunięta od pracy z dziećmi</w:t>
      </w: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czasu wyjaśnienia sprawy.</w:t>
      </w:r>
    </w:p>
    <w:p w14:paraId="2828EA33" w14:textId="77777777" w:rsidR="00706BC8" w:rsidRPr="00706BC8" w:rsidRDefault="00706BC8" w:rsidP="0038138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Zabezpiecza się dokumentację i ewentualne nagrania z monitoringu.</w:t>
      </w:r>
    </w:p>
    <w:p w14:paraId="44AD6CF6" w14:textId="291E8DFF" w:rsidR="00706BC8" w:rsidRPr="00706BC8" w:rsidRDefault="00706BC8" w:rsidP="0038138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3.4 Etap IV – Informowanie rodziców</w:t>
      </w:r>
    </w:p>
    <w:p w14:paraId="4C39E951" w14:textId="77777777" w:rsidR="00706BC8" w:rsidRPr="00706BC8" w:rsidRDefault="00706BC8" w:rsidP="0038138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dziecka są niezwłocznie informowani o zdarzeniu.</w:t>
      </w:r>
    </w:p>
    <w:p w14:paraId="64B89AFF" w14:textId="77777777" w:rsidR="00706BC8" w:rsidRPr="00706BC8" w:rsidRDefault="00706BC8" w:rsidP="0038138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Otrzymują wsparcie psychologiczne i możliwość udziału w dalszym postępowaniu.</w:t>
      </w:r>
    </w:p>
    <w:p w14:paraId="191F08EC" w14:textId="21CAD9D3" w:rsidR="00706BC8" w:rsidRPr="00706BC8" w:rsidRDefault="00706BC8" w:rsidP="0038138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      3.5 Etap V – Zgłoszenie do instytucji zewnętrznych</w:t>
      </w:r>
    </w:p>
    <w:p w14:paraId="56A608DE" w14:textId="77777777" w:rsidR="00706BC8" w:rsidRPr="00706BC8" w:rsidRDefault="00706BC8" w:rsidP="0038138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potwierdzenia przemocy dyrektor ma obowiązek zgłosić sprawę do:</w:t>
      </w:r>
    </w:p>
    <w:p w14:paraId="3AAF2343" w14:textId="77777777" w:rsidR="00706BC8" w:rsidRPr="00706BC8" w:rsidRDefault="00706BC8" w:rsidP="00381384">
      <w:pPr>
        <w:numPr>
          <w:ilvl w:val="1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Ośrodka Pomocy Społecznej</w:t>
      </w: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6BE8896B" w14:textId="77777777" w:rsidR="00706BC8" w:rsidRPr="00706BC8" w:rsidRDefault="00706BC8" w:rsidP="00381384">
      <w:pPr>
        <w:numPr>
          <w:ilvl w:val="1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sądu rodzinnego</w:t>
      </w: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52ECC408" w14:textId="77777777" w:rsidR="00706BC8" w:rsidRPr="00706BC8" w:rsidRDefault="00706BC8" w:rsidP="00381384">
      <w:pPr>
        <w:numPr>
          <w:ilvl w:val="1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policji/prokuratury</w:t>
      </w: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jeśli zachodzi podejrzenie przestępstwa.</w:t>
      </w:r>
    </w:p>
    <w:p w14:paraId="602951FA" w14:textId="4CB3543A" w:rsidR="00706BC8" w:rsidRPr="00706BC8" w:rsidRDefault="00706BC8" w:rsidP="0038138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3.6. Etap VI – Ewaluacja i działania naprawcze</w:t>
      </w:r>
    </w:p>
    <w:p w14:paraId="2C3AD351" w14:textId="77777777" w:rsidR="00706BC8" w:rsidRPr="00706BC8" w:rsidRDefault="00706BC8" w:rsidP="0038138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zakończeniu postępowania żłobek dokonuje </w:t>
      </w: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analizy przyczyn zdarzenia</w:t>
      </w: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7C988B0" w14:textId="77777777" w:rsidR="00706BC8" w:rsidRPr="00706BC8" w:rsidRDefault="00706BC8" w:rsidP="0038138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Wprowadza działania naprawcze: szkolenia personelu, zmiany w regulaminie, dodatkowe mechanizmy kontroli.</w:t>
      </w:r>
    </w:p>
    <w:p w14:paraId="398DC5F8" w14:textId="77777777" w:rsidR="00706BC8" w:rsidRPr="00706BC8" w:rsidRDefault="00706BC8" w:rsidP="00381384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4. Obowiązki personelu</w:t>
      </w:r>
    </w:p>
    <w:p w14:paraId="0EF08281" w14:textId="77777777" w:rsidR="00706BC8" w:rsidRPr="00706BC8" w:rsidRDefault="00706BC8" w:rsidP="0038138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Bezwzględny zakaz stosowania jakiejkolwiek formy przemocy wobec dzieci.</w:t>
      </w:r>
    </w:p>
    <w:p w14:paraId="3BCB4650" w14:textId="77777777" w:rsidR="00706BC8" w:rsidRPr="00706BC8" w:rsidRDefault="00706BC8" w:rsidP="0038138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Obowiązek reagowania i zgłaszania wszelkich podejrzeń.</w:t>
      </w:r>
    </w:p>
    <w:p w14:paraId="00552E6D" w14:textId="77777777" w:rsidR="00706BC8" w:rsidRPr="00706BC8" w:rsidRDefault="00706BC8" w:rsidP="0038138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 szkoleniach dotyczących praw dziecka i metod wychowawczych.</w:t>
      </w:r>
    </w:p>
    <w:p w14:paraId="5EE2CA63" w14:textId="77777777" w:rsidR="00706BC8" w:rsidRPr="00706BC8" w:rsidRDefault="00706BC8" w:rsidP="00381384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5. Monitorowanie</w:t>
      </w:r>
    </w:p>
    <w:p w14:paraId="3D7B1A0C" w14:textId="77777777" w:rsidR="00706BC8" w:rsidRPr="00706BC8" w:rsidRDefault="00706BC8" w:rsidP="0038138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Regularne kontrole pracy personelu przez dyrektora.</w:t>
      </w:r>
    </w:p>
    <w:p w14:paraId="36A31DAB" w14:textId="77777777" w:rsidR="00706BC8" w:rsidRPr="00706BC8" w:rsidRDefault="00706BC8" w:rsidP="0038138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BC8">
        <w:rPr>
          <w:rFonts w:ascii="Times New Roman" w:eastAsia="Times New Roman" w:hAnsi="Times New Roman" w:cs="Times New Roman"/>
          <w:sz w:val="24"/>
          <w:szCs w:val="24"/>
          <w:lang w:eastAsia="pl-PL"/>
        </w:rPr>
        <w:t>Ankiety satysfakcji rodziców i obserwacje niezależnych specjalistów.</w:t>
      </w:r>
    </w:p>
    <w:p w14:paraId="26C9A2D0" w14:textId="77777777" w:rsidR="002A32EA" w:rsidRPr="00706BC8" w:rsidRDefault="002A32EA">
      <w:pPr>
        <w:rPr>
          <w:rFonts w:ascii="Times New Roman" w:hAnsi="Times New Roman" w:cs="Times New Roman"/>
          <w:sz w:val="24"/>
          <w:szCs w:val="24"/>
        </w:rPr>
      </w:pPr>
    </w:p>
    <w:sectPr w:rsidR="002A32EA" w:rsidRPr="00706BC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7D5653" w14:textId="77777777" w:rsidR="009B45ED" w:rsidRDefault="009B45ED" w:rsidP="00706BC8">
      <w:pPr>
        <w:spacing w:after="0" w:line="240" w:lineRule="auto"/>
      </w:pPr>
      <w:r>
        <w:separator/>
      </w:r>
    </w:p>
  </w:endnote>
  <w:endnote w:type="continuationSeparator" w:id="0">
    <w:p w14:paraId="656F94D5" w14:textId="77777777" w:rsidR="009B45ED" w:rsidRDefault="009B45ED" w:rsidP="00706B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74C267" w14:textId="77777777" w:rsidR="009B45ED" w:rsidRDefault="009B45ED" w:rsidP="00706BC8">
      <w:pPr>
        <w:spacing w:after="0" w:line="240" w:lineRule="auto"/>
      </w:pPr>
      <w:r>
        <w:separator/>
      </w:r>
    </w:p>
  </w:footnote>
  <w:footnote w:type="continuationSeparator" w:id="0">
    <w:p w14:paraId="7C8F3BD5" w14:textId="77777777" w:rsidR="009B45ED" w:rsidRDefault="009B45ED" w:rsidP="00706B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0"/>
      <w:gridCol w:w="7082"/>
    </w:tblGrid>
    <w:tr w:rsidR="00706BC8" w14:paraId="7D92C45F" w14:textId="77777777" w:rsidTr="003A48B6">
      <w:tc>
        <w:tcPr>
          <w:tcW w:w="1980" w:type="dxa"/>
        </w:tcPr>
        <w:p w14:paraId="392B3EED" w14:textId="77777777" w:rsidR="00706BC8" w:rsidRDefault="00706BC8" w:rsidP="00706BC8">
          <w:pPr>
            <w:pStyle w:val="Nagwek"/>
          </w:pPr>
          <w:r>
            <w:rPr>
              <w:rFonts w:ascii="Arial Narrow" w:hAnsi="Arial Narrow"/>
              <w:b/>
              <w:noProof/>
            </w:rPr>
            <w:drawing>
              <wp:inline distT="0" distB="0" distL="0" distR="0" wp14:anchorId="02847404" wp14:editId="2E63688A">
                <wp:extent cx="1051560" cy="714888"/>
                <wp:effectExtent l="0" t="0" r="0" b="9525"/>
                <wp:docPr id="1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4954" cy="7239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2" w:type="dxa"/>
        </w:tcPr>
        <w:p w14:paraId="4B19EBBB" w14:textId="77777777" w:rsidR="00706BC8" w:rsidRDefault="00706BC8" w:rsidP="00706BC8">
          <w:pPr>
            <w:pStyle w:val="Nagwek"/>
          </w:pPr>
        </w:p>
        <w:p w14:paraId="3C753269" w14:textId="77777777" w:rsidR="00706BC8" w:rsidRPr="00A22FAF" w:rsidRDefault="00706BC8" w:rsidP="00706BC8">
          <w:pPr>
            <w:pStyle w:val="Nagwek"/>
            <w:jc w:val="center"/>
            <w:rPr>
              <w:rFonts w:ascii="Times New Roman" w:hAnsi="Times New Roman" w:cs="Times New Roman"/>
              <w:i/>
              <w:iCs/>
              <w:color w:val="2E74B5" w:themeColor="accent5" w:themeShade="BF"/>
            </w:rPr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Żłobek „Niebiańska Kraina” w Cieszynie</w:t>
          </w:r>
        </w:p>
        <w:p w14:paraId="771BB8F0" w14:textId="77777777" w:rsidR="00706BC8" w:rsidRDefault="00706BC8" w:rsidP="00706BC8">
          <w:pPr>
            <w:pStyle w:val="Nagwek"/>
            <w:jc w:val="center"/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Pl. Dominikański 3, 43-400 Cieszyn</w:t>
          </w:r>
        </w:p>
      </w:tc>
    </w:tr>
  </w:tbl>
  <w:p w14:paraId="411778C6" w14:textId="12A06104" w:rsidR="00706BC8" w:rsidRDefault="00706BC8">
    <w:pPr>
      <w:pStyle w:val="Nagwek"/>
      <w:pBdr>
        <w:bottom w:val="single" w:sz="6" w:space="1" w:color="auto"/>
      </w:pBdr>
    </w:pPr>
  </w:p>
  <w:p w14:paraId="5A9148BD" w14:textId="44FC0413" w:rsidR="00706BC8" w:rsidRDefault="00706BC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12A58"/>
    <w:multiLevelType w:val="multilevel"/>
    <w:tmpl w:val="2DB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2D51C4"/>
    <w:multiLevelType w:val="multilevel"/>
    <w:tmpl w:val="2DB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20529F"/>
    <w:multiLevelType w:val="multilevel"/>
    <w:tmpl w:val="2DB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5E1C6D"/>
    <w:multiLevelType w:val="multilevel"/>
    <w:tmpl w:val="2DB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2C4D0A"/>
    <w:multiLevelType w:val="multilevel"/>
    <w:tmpl w:val="2DB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44052B"/>
    <w:multiLevelType w:val="multilevel"/>
    <w:tmpl w:val="2DB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7E330B"/>
    <w:multiLevelType w:val="multilevel"/>
    <w:tmpl w:val="2DB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7C5C27"/>
    <w:multiLevelType w:val="multilevel"/>
    <w:tmpl w:val="2DB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646D8A"/>
    <w:multiLevelType w:val="multilevel"/>
    <w:tmpl w:val="2DB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FD2F69"/>
    <w:multiLevelType w:val="multilevel"/>
    <w:tmpl w:val="2DB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8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C8"/>
    <w:rsid w:val="002A32EA"/>
    <w:rsid w:val="00381384"/>
    <w:rsid w:val="003F7585"/>
    <w:rsid w:val="00706BC8"/>
    <w:rsid w:val="009B4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125F9"/>
  <w15:chartTrackingRefBased/>
  <w15:docId w15:val="{3D9B77F2-4991-4CBE-937D-80EEA0FAF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706B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706B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706B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06B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C8"/>
  </w:style>
  <w:style w:type="paragraph" w:styleId="Stopka">
    <w:name w:val="footer"/>
    <w:basedOn w:val="Normalny"/>
    <w:link w:val="StopkaZnak"/>
    <w:uiPriority w:val="99"/>
    <w:unhideWhenUsed/>
    <w:rsid w:val="00706B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C8"/>
  </w:style>
  <w:style w:type="table" w:styleId="Tabela-Siatka">
    <w:name w:val="Table Grid"/>
    <w:basedOn w:val="Standardowy"/>
    <w:uiPriority w:val="39"/>
    <w:rsid w:val="00706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706BC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06BC8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06BC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06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06B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92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339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</cp:lastModifiedBy>
  <cp:revision>3</cp:revision>
  <dcterms:created xsi:type="dcterms:W3CDTF">2025-11-26T10:39:00Z</dcterms:created>
  <dcterms:modified xsi:type="dcterms:W3CDTF">2025-12-30T08:53:00Z</dcterms:modified>
</cp:coreProperties>
</file>